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91" w:rsidRPr="00E15263" w:rsidRDefault="00692291" w:rsidP="00692291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«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№ 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4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жалпы орта білім беретін мектеп» КММ</w:t>
      </w:r>
    </w:p>
    <w:p w:rsidR="00692291" w:rsidRPr="00920F24" w:rsidRDefault="00692291" w:rsidP="00692291">
      <w:pPr>
        <w:spacing w:line="240" w:lineRule="auto"/>
        <w:rPr>
          <w:rFonts w:ascii="Times New Roman" w:hAnsi="Times New Roman"/>
          <w:b/>
          <w:color w:val="000000"/>
          <w:sz w:val="24"/>
          <w:lang w:val="kk-KZ"/>
        </w:rPr>
      </w:pPr>
    </w:p>
    <w:p w:rsidR="00692291" w:rsidRPr="00920F24" w:rsidRDefault="00692291" w:rsidP="0069229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color w:val="000000"/>
          <w:sz w:val="24"/>
          <w:lang w:val="kk-KZ"/>
        </w:rPr>
        <w:t xml:space="preserve">        </w:t>
      </w:r>
      <w:r>
        <w:rPr>
          <w:rFonts w:ascii="Times New Roman" w:hAnsi="Times New Roman"/>
          <w:color w:val="000000"/>
          <w:sz w:val="24"/>
          <w:lang w:val="kk-KZ"/>
        </w:rPr>
        <w:t xml:space="preserve">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Бекітемін:                                  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Келісемін: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  <w:t xml:space="preserve">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ӘБ отырысында қаралды</w:t>
      </w:r>
    </w:p>
    <w:p w:rsidR="00692291" w:rsidRPr="00920F24" w:rsidRDefault="00692291" w:rsidP="0069229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  Мектеп директоры: </w:t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Мектеп директорының оқу ісі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  </w:t>
      </w:r>
      <w:r w:rsidRPr="00920F24">
        <w:rPr>
          <w:b/>
          <w:color w:val="002060"/>
          <w:sz w:val="24"/>
          <w:lang w:val="kk-KZ"/>
        </w:rPr>
        <w:t xml:space="preserve">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Хаттама №___     </w:t>
      </w:r>
    </w:p>
    <w:p w:rsidR="00692291" w:rsidRPr="00920F24" w:rsidRDefault="00692291" w:rsidP="0069229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С.Е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>.</w:t>
      </w:r>
      <w:r>
        <w:rPr>
          <w:rFonts w:ascii="Times New Roman" w:hAnsi="Times New Roman"/>
          <w:b/>
          <w:color w:val="002060"/>
          <w:sz w:val="24"/>
          <w:lang w:val="kk-KZ"/>
        </w:rPr>
        <w:t>Қабдрахманова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жөніндегі орынбасары: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Бірлестік жетекшісі:      </w:t>
      </w:r>
      <w:r w:rsidRPr="00920F24">
        <w:rPr>
          <w:b/>
          <w:color w:val="002060"/>
          <w:sz w:val="24"/>
          <w:lang w:val="kk-KZ"/>
        </w:rPr>
        <w:t xml:space="preserve">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</w:t>
      </w:r>
    </w:p>
    <w:p w:rsidR="00692291" w:rsidRPr="00920F24" w:rsidRDefault="00692291" w:rsidP="0069229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Ж.Р.Балмашева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    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4"/>
          <w:lang w:val="kk-KZ"/>
        </w:rPr>
        <w:t>Ж.І.Шотова</w:t>
      </w:r>
    </w:p>
    <w:p w:rsidR="00692291" w:rsidRDefault="00692291" w:rsidP="0069229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>«___»__________ 202</w:t>
      </w:r>
      <w:r w:rsidRPr="00013AA6">
        <w:rPr>
          <w:rFonts w:ascii="Times New Roman" w:hAnsi="Times New Roman"/>
          <w:b/>
          <w:color w:val="002060"/>
          <w:sz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ж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       «___»__________ 202</w:t>
      </w:r>
      <w:r w:rsidRPr="00013AA6">
        <w:rPr>
          <w:rFonts w:ascii="Times New Roman" w:hAnsi="Times New Roman"/>
          <w:b/>
          <w:color w:val="002060"/>
          <w:sz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ж 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</w:t>
      </w:r>
      <w:r w:rsidRPr="00920F24">
        <w:rPr>
          <w:b/>
          <w:color w:val="002060"/>
          <w:sz w:val="24"/>
          <w:lang w:val="kk-KZ"/>
        </w:rPr>
        <w:t xml:space="preserve">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«___»__________ 202</w:t>
      </w:r>
      <w:r w:rsidRPr="00013AA6">
        <w:rPr>
          <w:rFonts w:ascii="Times New Roman" w:hAnsi="Times New Roman"/>
          <w:b/>
          <w:color w:val="002060"/>
          <w:sz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ж</w:t>
      </w:r>
    </w:p>
    <w:p w:rsidR="00692291" w:rsidRDefault="00692291" w:rsidP="0069229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</w:p>
    <w:p w:rsidR="00692291" w:rsidRPr="00920F24" w:rsidRDefault="00692291" w:rsidP="00692291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</w:p>
    <w:p w:rsidR="00692291" w:rsidRPr="00920F24" w:rsidRDefault="00692291" w:rsidP="00692291">
      <w:pPr>
        <w:spacing w:line="240" w:lineRule="auto"/>
        <w:rPr>
          <w:rFonts w:ascii="Helvetica" w:hAnsi="Helvetica" w:cs="Helvetica"/>
          <w:b/>
          <w:color w:val="002060"/>
          <w:sz w:val="24"/>
          <w:lang w:val="kk-KZ"/>
        </w:rPr>
      </w:pPr>
    </w:p>
    <w:p w:rsidR="00692291" w:rsidRPr="00920F24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Pr="00920F24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Pr="00920F24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Default="00692291" w:rsidP="00692291">
      <w:pPr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</w:p>
    <w:p w:rsidR="00692291" w:rsidRDefault="00692291" w:rsidP="00692291">
      <w:pPr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</w:p>
    <w:p w:rsidR="00692291" w:rsidRPr="00E15263" w:rsidRDefault="00692291" w:rsidP="00692291">
      <w:pPr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  <w:r w:rsidRPr="00E15263">
        <w:rPr>
          <w:rFonts w:ascii="Times New Roman" w:hAnsi="Times New Roman"/>
          <w:b/>
          <w:color w:val="FF0000"/>
          <w:sz w:val="36"/>
          <w:szCs w:val="36"/>
          <w:lang w:val="kk-KZ"/>
        </w:rPr>
        <w:t xml:space="preserve">КҮНТІЗБЕЛІК  – ТАҚЫРЫПТЫҚ  ЖОСПАР </w:t>
      </w:r>
    </w:p>
    <w:p w:rsidR="00692291" w:rsidRPr="00E15263" w:rsidRDefault="00692291" w:rsidP="00692291">
      <w:pPr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</w:p>
    <w:p w:rsidR="00692291" w:rsidRPr="00920F24" w:rsidRDefault="00692291" w:rsidP="00692291">
      <w:pPr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692291" w:rsidRPr="00920F24" w:rsidRDefault="00692291" w:rsidP="00692291">
      <w:pPr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692291" w:rsidRDefault="00692291" w:rsidP="00692291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4"/>
          <w:lang w:val="kk-KZ"/>
        </w:rPr>
      </w:pPr>
    </w:p>
    <w:p w:rsidR="00692291" w:rsidRDefault="00692291" w:rsidP="00692291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4"/>
          <w:lang w:val="kk-KZ"/>
        </w:rPr>
        <w:t>Пәні: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ФИЗИКА</w:t>
      </w:r>
    </w:p>
    <w:p w:rsidR="00692291" w:rsidRDefault="00692291" w:rsidP="00692291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692291" w:rsidRDefault="00692291" w:rsidP="00692291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692291" w:rsidRPr="00A86E30" w:rsidRDefault="00692291" w:rsidP="00692291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692291" w:rsidRDefault="00692291" w:rsidP="00692291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Сыныбы: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9а,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ә,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б </w:t>
      </w:r>
    </w:p>
    <w:p w:rsidR="00692291" w:rsidRDefault="00692291" w:rsidP="00692291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692291" w:rsidRDefault="00692291" w:rsidP="00692291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Сағат саны: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36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. 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Апталық  оқу жүктемесі: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1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сағат</w:t>
      </w:r>
    </w:p>
    <w:p w:rsidR="00692291" w:rsidRPr="00A86E30" w:rsidRDefault="00692291" w:rsidP="00692291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692291" w:rsidRPr="00A86E30" w:rsidRDefault="00692291" w:rsidP="00692291">
      <w:pPr>
        <w:tabs>
          <w:tab w:val="left" w:pos="284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Пән мұғалімі:    Шегирова Акгул Сайлаубаевна  </w:t>
      </w:r>
    </w:p>
    <w:p w:rsidR="00692291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Default="00692291" w:rsidP="00692291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692291" w:rsidRDefault="00692291" w:rsidP="00692291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– 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оқу жылы </w:t>
      </w:r>
    </w:p>
    <w:p w:rsidR="00692291" w:rsidRDefault="00692291" w:rsidP="00692291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692291" w:rsidRDefault="00692291" w:rsidP="00692291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692291" w:rsidRDefault="00692291" w:rsidP="00692291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692291" w:rsidRDefault="00692291" w:rsidP="00692291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692291" w:rsidRPr="00DC3835" w:rsidRDefault="00692291" w:rsidP="00692291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C3835">
        <w:rPr>
          <w:rFonts w:ascii="Times New Roman" w:hAnsi="Times New Roman"/>
          <w:b/>
          <w:bCs/>
          <w:sz w:val="24"/>
          <w:lang w:val="kk-KZ"/>
        </w:rPr>
        <w:t>Күнтізбелік-тақырыптық жоспар</w:t>
      </w:r>
    </w:p>
    <w:p w:rsidR="00692291" w:rsidRPr="00DC3835" w:rsidRDefault="00692291" w:rsidP="00692291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C3835">
        <w:rPr>
          <w:rFonts w:ascii="Times New Roman" w:hAnsi="Times New Roman"/>
          <w:b/>
          <w:bCs/>
          <w:sz w:val="24"/>
          <w:lang w:val="kk-KZ"/>
        </w:rPr>
        <w:t xml:space="preserve">Физика </w:t>
      </w:r>
      <w:r>
        <w:rPr>
          <w:rFonts w:ascii="Times New Roman" w:hAnsi="Times New Roman"/>
          <w:b/>
          <w:bCs/>
          <w:sz w:val="24"/>
          <w:lang w:val="kk-KZ"/>
        </w:rPr>
        <w:t>9 - сынып</w:t>
      </w:r>
    </w:p>
    <w:p w:rsidR="00692291" w:rsidRPr="00B86216" w:rsidRDefault="00692291" w:rsidP="00692291">
      <w:pPr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C3835">
        <w:rPr>
          <w:rFonts w:ascii="Times New Roman" w:hAnsi="Times New Roman"/>
          <w:b/>
          <w:bCs/>
          <w:sz w:val="24"/>
          <w:lang w:val="kk-KZ"/>
        </w:rPr>
        <w:t xml:space="preserve"> (Барлығы 3</w:t>
      </w:r>
      <w:r>
        <w:rPr>
          <w:rFonts w:ascii="Times New Roman" w:hAnsi="Times New Roman"/>
          <w:b/>
          <w:bCs/>
          <w:sz w:val="24"/>
          <w:lang w:val="kk-KZ"/>
        </w:rPr>
        <w:t>6</w:t>
      </w:r>
      <w:r w:rsidRPr="00DC3835">
        <w:rPr>
          <w:rFonts w:ascii="Times New Roman" w:hAnsi="Times New Roman"/>
          <w:b/>
          <w:bCs/>
          <w:sz w:val="24"/>
          <w:lang w:val="kk-KZ"/>
        </w:rPr>
        <w:t xml:space="preserve">  сағ, аптасына 1 сағ)</w:t>
      </w:r>
    </w:p>
    <w:p w:rsidR="00692291" w:rsidRPr="00CE26E0" w:rsidRDefault="00692291" w:rsidP="00692291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lang w:val="kk-KZ"/>
        </w:rPr>
      </w:pPr>
      <w:r w:rsidRPr="00CE26E0">
        <w:rPr>
          <w:rFonts w:ascii="Times New Roman" w:hAnsi="Times New Roman"/>
          <w:bCs/>
          <w:color w:val="000000"/>
          <w:sz w:val="24"/>
          <w:lang w:val="kk-KZ"/>
        </w:rPr>
        <w:t>Оқулық: «Физика-</w:t>
      </w:r>
      <w:r w:rsidRPr="00B86216">
        <w:rPr>
          <w:rFonts w:ascii="Times New Roman" w:hAnsi="Times New Roman"/>
          <w:bCs/>
          <w:color w:val="000000"/>
          <w:sz w:val="24"/>
          <w:lang w:val="kk-KZ"/>
        </w:rPr>
        <w:t>9</w:t>
      </w:r>
      <w:r w:rsidRPr="00CE26E0">
        <w:rPr>
          <w:rFonts w:ascii="Times New Roman" w:hAnsi="Times New Roman"/>
          <w:bCs/>
          <w:color w:val="000000"/>
          <w:sz w:val="24"/>
          <w:lang w:val="kk-KZ"/>
        </w:rPr>
        <w:t xml:space="preserve">»,   Д.М. Қазақбаева., Ш.Б. Насохова., Н.Бекбасар. </w:t>
      </w:r>
    </w:p>
    <w:p w:rsidR="00692291" w:rsidRPr="00CE26E0" w:rsidRDefault="00692291" w:rsidP="00692291">
      <w:pPr>
        <w:spacing w:line="240" w:lineRule="auto"/>
        <w:jc w:val="center"/>
        <w:rPr>
          <w:rFonts w:ascii="Times New Roman" w:hAnsi="Times New Roman"/>
          <w:sz w:val="24"/>
          <w:lang w:val="kk-KZ"/>
        </w:rPr>
      </w:pPr>
    </w:p>
    <w:tbl>
      <w:tblPr>
        <w:tblW w:w="5247" w:type="pct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7"/>
        <w:gridCol w:w="29"/>
        <w:gridCol w:w="43"/>
        <w:gridCol w:w="259"/>
        <w:gridCol w:w="69"/>
        <w:gridCol w:w="16"/>
        <w:gridCol w:w="501"/>
        <w:gridCol w:w="852"/>
        <w:gridCol w:w="2972"/>
        <w:gridCol w:w="13"/>
        <w:gridCol w:w="5502"/>
        <w:gridCol w:w="33"/>
        <w:gridCol w:w="1019"/>
        <w:gridCol w:w="963"/>
        <w:gridCol w:w="996"/>
        <w:gridCol w:w="1170"/>
        <w:gridCol w:w="1360"/>
      </w:tblGrid>
      <w:tr w:rsidR="00692291" w:rsidRPr="00CE26E0" w:rsidTr="00C06498">
        <w:trPr>
          <w:gridBefore w:val="7"/>
          <w:wBefore w:w="306" w:type="pct"/>
        </w:trPr>
        <w:tc>
          <w:tcPr>
            <w:tcW w:w="153" w:type="pct"/>
            <w:vMerge w:val="restart"/>
            <w:shd w:val="clear" w:color="auto" w:fill="auto"/>
          </w:tcPr>
          <w:p w:rsidR="00692291" w:rsidRPr="00404E71" w:rsidRDefault="00692291" w:rsidP="00C06498">
            <w:pPr>
              <w:spacing w:line="240" w:lineRule="auto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lang w:val="en-US"/>
              </w:rPr>
              <w:t xml:space="preserve">   </w:t>
            </w:r>
            <w:r w:rsidRPr="00B86216">
              <w:rPr>
                <w:rFonts w:ascii="Times New Roman" w:eastAsia="MS Minngs" w:hAnsi="Times New Roman"/>
                <w:b/>
                <w:sz w:val="24"/>
                <w:lang w:val="kk-KZ"/>
              </w:rPr>
              <w:t>Ұзақ мерзімді жоспар бөлімі</w:t>
            </w:r>
          </w:p>
        </w:tc>
        <w:tc>
          <w:tcPr>
            <w:tcW w:w="9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86216">
              <w:rPr>
                <w:rFonts w:ascii="Times New Roman" w:hAnsi="Times New Roman"/>
                <w:b/>
                <w:bCs/>
                <w:sz w:val="24"/>
                <w:lang w:val="kk-KZ"/>
              </w:rPr>
              <w:t>Тақырыптар/ Ұзақ мерзімді жоспардың мазмұны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hAnsi="Times New Roman"/>
                <w:b/>
                <w:sz w:val="24"/>
                <w:lang w:val="kk-KZ"/>
              </w:rPr>
              <w:t>Оқу мақсаттары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B86216">
              <w:rPr>
                <w:rFonts w:ascii="Times New Roman" w:hAnsi="Times New Roman"/>
                <w:b/>
                <w:sz w:val="24"/>
                <w:lang w:val="ru-RU"/>
              </w:rPr>
              <w:t>Сағат</w:t>
            </w:r>
            <w:proofErr w:type="spellEnd"/>
            <w:r w:rsidRPr="00B86216">
              <w:rPr>
                <w:rFonts w:ascii="Times New Roman" w:hAnsi="Times New Roman"/>
                <w:b/>
                <w:sz w:val="24"/>
                <w:lang w:val="ru-RU"/>
              </w:rPr>
              <w:t xml:space="preserve"> саны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Calibri" w:hAnsi="Times New Roman"/>
                <w:b/>
                <w:sz w:val="24"/>
                <w:lang w:val="kk-KZ"/>
              </w:rPr>
              <w:t>Мерзімі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eastAsia="Calibri" w:hAnsi="Times New Roman"/>
                <w:b/>
                <w:sz w:val="24"/>
                <w:lang w:val="kk-KZ"/>
              </w:rPr>
              <w:t>Ескерту</w:t>
            </w:r>
          </w:p>
        </w:tc>
      </w:tr>
      <w:tr w:rsidR="00692291" w:rsidRPr="00CE26E0" w:rsidTr="00C06498">
        <w:trPr>
          <w:gridBefore w:val="7"/>
          <w:wBefore w:w="306" w:type="pct"/>
          <w:trHeight w:val="492"/>
        </w:trPr>
        <w:tc>
          <w:tcPr>
            <w:tcW w:w="153" w:type="pct"/>
            <w:vMerge/>
            <w:shd w:val="clear" w:color="auto" w:fill="auto"/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9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86216">
              <w:rPr>
                <w:rFonts w:ascii="Times New Roman" w:hAnsi="Times New Roman"/>
                <w:b/>
                <w:sz w:val="24"/>
                <w:lang w:val="kk-KZ"/>
              </w:rPr>
              <w:t>36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8621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9 «А»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8621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 «Ә»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86216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9 «Б»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B8621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692291" w:rsidRPr="00CE26E0" w:rsidTr="00C06498">
        <w:trPr>
          <w:gridBefore w:val="7"/>
          <w:wBefore w:w="306" w:type="pct"/>
          <w:trHeight w:val="492"/>
        </w:trPr>
        <w:tc>
          <w:tcPr>
            <w:tcW w:w="153" w:type="pct"/>
            <w:shd w:val="clear" w:color="auto" w:fill="auto"/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41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І тоқсан   8 сағ</w:t>
            </w:r>
          </w:p>
        </w:tc>
      </w:tr>
      <w:tr w:rsidR="00692291" w:rsidRPr="00CE26E0" w:rsidTr="00C06498">
        <w:trPr>
          <w:gridBefore w:val="7"/>
          <w:wBefore w:w="306" w:type="pct"/>
          <w:trHeight w:val="2329"/>
        </w:trPr>
        <w:tc>
          <w:tcPr>
            <w:tcW w:w="153" w:type="pct"/>
            <w:shd w:val="clear" w:color="auto" w:fill="auto"/>
          </w:tcPr>
          <w:p w:rsidR="00692291" w:rsidRPr="00404E71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1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Кинемати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ка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н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егіз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дері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Механикалық қозғалыс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Векторлар және оларға амалдар қолдану.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Вектордың координаталар осьтеріндегі проекциялары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9.2.1.1 - материялық нүкте, санақ жүйесі, механикалық қозғалыстың  салыстырмалылығы ұғымдарының мағынасын түсіндіру, жылдамдықтарды қосу және орын ауыстыру теоремаларын қолдану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9.2.1.2 - векторларды қосу, азайту, векторды скалярға көбейту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9.2.1.3 - вектордың координаталар осіне проекциясын анықтау, векторды құраушыларға жіктеу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746C18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6.09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7"/>
          <w:wBefore w:w="306" w:type="pct"/>
          <w:trHeight w:val="1005"/>
        </w:trPr>
        <w:tc>
          <w:tcPr>
            <w:tcW w:w="153" w:type="pct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Түзу сызықты айнымалы қозғалыс,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үдеу. Түзусызықты теңайнымалы  қозғалыс кезіндегі жылдамдық және орын ауыстыру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9.2.1.4 – уақыттан тәуелділік  графиктерінен орын ауыстыруды, жылдамдықты, үдеуді анықтау; 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9.2.1.5 - түзусызықты теңайнымалы қозғалыс кезіндегі жылдамдық және үдеу формулаларын есептер шығаруда қолдану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9.2.1.6 - түзусызықты теңайнымалы қозғалыс кезіндегі координата мен орын ауыстыру теңдеулерін есептер шығаруда қолдану</w:t>
            </w:r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1005"/>
        </w:trPr>
        <w:tc>
          <w:tcPr>
            <w:tcW w:w="258" w:type="pct"/>
            <w:gridSpan w:val="4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3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№ 1</w:t>
            </w:r>
            <w:r w:rsidRPr="00903C5C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зертханалық жұмыс "Тең үдемелі қозғалыс кезiндегi дененiң үдеуiн анықтау"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9.2.1.7 - теңүдемелі қозғалыс кезіндегі дененің үдеуін эксперименттік жолмен анықтау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9.1.3.2 - эксперименттің нәтижесіне әсер ететін факторларды талдау және экспериментті жүргізуді жақсарту жолдарын ұсыну;</w:t>
            </w:r>
          </w:p>
          <w:p w:rsidR="00692291" w:rsidRPr="009E2AFD" w:rsidRDefault="00692291" w:rsidP="00C06498">
            <w:pPr>
              <w:pStyle w:val="a7"/>
              <w:rPr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9.2.1.8 - тең үдемелі қозғалыс кезiндегi орын ауыстырудың және жылдамдықтың уақытқа тәуелділік графиктерін тұрғызу және оларды түсіндіру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550"/>
                <w:tab w:val="left" w:pos="132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2694"/>
        </w:trPr>
        <w:tc>
          <w:tcPr>
            <w:tcW w:w="258" w:type="pct"/>
            <w:gridSpan w:val="4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692291" w:rsidRPr="00903C5C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Дененiң еркiн түсуi, еркiн түсу үдеуi</w:t>
            </w:r>
            <w:r w:rsidRPr="00903C5C"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692291" w:rsidRPr="00CE26E0" w:rsidRDefault="00692291" w:rsidP="00C06498">
            <w:pPr>
              <w:pStyle w:val="a7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№ 2</w:t>
            </w:r>
            <w:r w:rsidRPr="00903C5C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зертханалық жұмыс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"Горизонталь лақтырылған  дененің қозғалысын зерделеу"</w:t>
            </w:r>
            <w:r w:rsidRPr="00CE26E0">
              <w:rPr>
                <w:lang w:val="kk-KZ" w:eastAsia="ru-RU"/>
              </w:rPr>
              <w:t xml:space="preserve"> 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9.2.1.9 - еркін түсуді сипаттау үшін тең айнымалы қозғалыстың кинематикалық теңдеулерін қолдану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9.2.1.10 - теңайнымалы және бірқалыпты қозғалыстың кинематикалық теңдеулерін қолдана отырып, горизонталь лақтырылған дененің 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қозғалысын сипаттау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9.2.1.11 -  горизонталь лақтырылған дененің қозғалыс жылдамдығын анықтау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9.2.1.12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горизонталь лақтырылған дененің қозғалыс траекториясын сызу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746C18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1003"/>
        </w:trPr>
        <w:tc>
          <w:tcPr>
            <w:tcW w:w="258" w:type="pct"/>
            <w:gridSpan w:val="4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Қисық сызықты қозғалыс; материялық нүктенiң шеңбер бойымен бiрқалыпты қозғалысы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.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Сызықтық және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бұрыштық жылдамдықтар</w:t>
            </w:r>
            <w:r w:rsidRPr="003E3F26">
              <w:rPr>
                <w:rFonts w:ascii="Times New Roman" w:hAnsi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Центрге тартқыш үдеу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БЖБ №1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9.2.1.13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дененің шеңбер бойымен бірқалыпты қозғалысын сызықтық және бұрыштық шамалар арқылы сипаттау;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9.2.1.14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сызықтық және бұрыштық жылдамдықты байланыстыратын өрнекті есептер шығаруда қолдану</w:t>
            </w:r>
          </w:p>
          <w:p w:rsidR="00692291" w:rsidRPr="003E3F2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3E3F26">
              <w:rPr>
                <w:rFonts w:ascii="Times New Roman" w:hAnsi="Times New Roman"/>
                <w:sz w:val="24"/>
                <w:lang w:val="kk-KZ" w:eastAsia="ru-RU"/>
              </w:rPr>
              <w:t>9.2.1.15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3E3F26">
              <w:rPr>
                <w:rFonts w:ascii="Times New Roman" w:hAnsi="Times New Roman"/>
                <w:sz w:val="24"/>
                <w:lang w:val="kk-KZ" w:eastAsia="ru-RU"/>
              </w:rPr>
              <w:t xml:space="preserve"> центрге тартқыш үдеу формуласын есептер шығаруда қолдану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1365"/>
        </w:trPr>
        <w:tc>
          <w:tcPr>
            <w:tcW w:w="258" w:type="pct"/>
            <w:gridSpan w:val="4"/>
            <w:shd w:val="clear" w:color="auto" w:fill="auto"/>
          </w:tcPr>
          <w:p w:rsidR="00692291" w:rsidRPr="00051B6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6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Астроно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мия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негіз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дері</w:t>
            </w:r>
            <w:proofErr w:type="spellEnd"/>
          </w:p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Жұлдызды аспан. А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спан сферасы, аспан координата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ларының жүйесі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9.7.2.1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абсолюттік және көрінер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лік жұлдыздық шамаларды ажырату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>9.7.2.2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жұлдыздырдың жарқырауына әсер ететін факторларды атау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9.7.2.3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аспан сфера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сының негізгі элементтерін атау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9.7.2.4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жұлдызды аспанның жылжымалы картасынан жұлдыздардың аспан координатасын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lastRenderedPageBreak/>
              <w:t>анықтау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lastRenderedPageBreak/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746C18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273"/>
        </w:trPr>
        <w:tc>
          <w:tcPr>
            <w:tcW w:w="258" w:type="pct"/>
            <w:gridSpan w:val="4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lastRenderedPageBreak/>
              <w:t>7</w:t>
            </w: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Әртүрлі географиялық   ендіктегі аспан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шырақтарының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көрінерлік  қозғалысы, жергілікті, белдеулік және бүкіләлемдік уақыт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БЖБ №2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2291" w:rsidRPr="00CE26E0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9.7.2.5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әртүрлі ендіктегі жұлдыздардың шарықтау айырмашылығын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түсіндіру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>9.7.2.6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жергілікті, белдеулік және бүкіләлемдік уақытты сәйкестендіру</w:t>
            </w:r>
          </w:p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746C18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1441"/>
        </w:trPr>
        <w:tc>
          <w:tcPr>
            <w:tcW w:w="258" w:type="pct"/>
            <w:gridSpan w:val="4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Кү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</w:t>
            </w:r>
            <w:proofErr w:type="gram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үйесіндегі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ғаламшарлардың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қозғалыс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заңдары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. </w:t>
            </w:r>
          </w:p>
          <w:p w:rsidR="00692291" w:rsidRPr="006F1691" w:rsidRDefault="00692291" w:rsidP="00C06498">
            <w:pPr>
              <w:pStyle w:val="a7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Күн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жүйесі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денесіне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дейінгі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ара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қашықтық</w:t>
            </w:r>
            <w:proofErr w:type="gram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ты</w:t>
            </w:r>
            <w:proofErr w:type="spellEnd"/>
            <w:proofErr w:type="gram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параллакс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әдісімен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анықтау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9.7.2.7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Кеплер заңдарының негізінде аспан денелерінің қозғалысын түсіндіру</w:t>
            </w:r>
          </w:p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765F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9.7.2.8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A765F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к</w:t>
            </w:r>
            <w:r w:rsidRPr="00A765F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үн жүйесіндегі денелердің ара қашықтығын немесе өлшемдерін анықтау үшін параллакс әдісін қолдануды түсіндіру</w:t>
            </w:r>
          </w:p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F16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84AEB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18.10</w:t>
            </w:r>
          </w:p>
        </w:tc>
      </w:tr>
      <w:tr w:rsidR="00692291" w:rsidRPr="00CE26E0" w:rsidTr="00C06498">
        <w:trPr>
          <w:gridBefore w:val="4"/>
          <w:wBefore w:w="201" w:type="pct"/>
          <w:trHeight w:val="500"/>
        </w:trPr>
        <w:tc>
          <w:tcPr>
            <w:tcW w:w="258" w:type="pct"/>
            <w:gridSpan w:val="4"/>
            <w:shd w:val="clear" w:color="auto" w:fill="auto"/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4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943636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ІІ тоқсан   8 сағ</w:t>
            </w:r>
          </w:p>
        </w:tc>
      </w:tr>
      <w:tr w:rsidR="00692291" w:rsidRPr="00CE26E0" w:rsidTr="00C06498">
        <w:trPr>
          <w:gridBefore w:val="4"/>
          <w:wBefore w:w="201" w:type="pct"/>
          <w:trHeight w:val="1107"/>
        </w:trPr>
        <w:tc>
          <w:tcPr>
            <w:tcW w:w="258" w:type="pct"/>
            <w:gridSpan w:val="4"/>
            <w:shd w:val="clear" w:color="auto" w:fill="auto"/>
          </w:tcPr>
          <w:p w:rsidR="00692291" w:rsidRPr="00051B6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Динамика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н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егіз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дері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071F78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бiрiншi заңы, инерциялық санақ жүйелерi</w:t>
            </w:r>
            <w:r w:rsidRPr="00071F78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</w:t>
            </w:r>
            <w:r w:rsidRPr="00071F78">
              <w:rPr>
                <w:rFonts w:ascii="Times New Roman" w:eastAsia="SimSun" w:hAnsi="Times New Roman"/>
                <w:sz w:val="24"/>
                <w:lang w:val="kk-KZ" w:eastAsia="zh-CN"/>
              </w:rPr>
              <w:t>5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9.2.2.1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инерция, инерттілік және инерциялық санақ жүйесі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ұғымдарының мағынасын түсіндіру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9.2.2.2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Ньютонның бірінші заңын тұжырымдау және оны есептер шығаруда қолдану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F16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8.11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8.11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8.11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536"/>
        </w:trPr>
        <w:tc>
          <w:tcPr>
            <w:tcW w:w="258" w:type="pct"/>
            <w:gridSpan w:val="4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 w:rsidRPr="00943636">
              <w:rPr>
                <w:rFonts w:ascii="Times New Roman" w:hAnsi="Times New Roman"/>
                <w:sz w:val="24"/>
                <w:lang w:eastAsia="ru-RU"/>
              </w:rPr>
              <w:t>Механикадағы</w:t>
            </w:r>
            <w:proofErr w:type="spellEnd"/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943636">
              <w:rPr>
                <w:rFonts w:ascii="Times New Roman" w:hAnsi="Times New Roman"/>
                <w:sz w:val="24"/>
                <w:lang w:eastAsia="ru-RU"/>
              </w:rPr>
              <w:t>күштер</w:t>
            </w:r>
            <w:proofErr w:type="spellEnd"/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9.2.2.3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ауырлық</w:t>
            </w:r>
            <w:r w:rsidRPr="00D50E0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күші, серпімділік</w:t>
            </w:r>
            <w:r w:rsidRPr="00D50E0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күші</w:t>
            </w:r>
            <w:r w:rsidRPr="00D50E0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және үйкеліс күші табиғатын түсіндіру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15.11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15.11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15.11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</w:tr>
      <w:tr w:rsidR="00692291" w:rsidRPr="00CE26E0" w:rsidTr="00C06498">
        <w:trPr>
          <w:gridBefore w:val="4"/>
          <w:wBefore w:w="201" w:type="pct"/>
          <w:trHeight w:val="600"/>
        </w:trPr>
        <w:tc>
          <w:tcPr>
            <w:tcW w:w="258" w:type="pct"/>
            <w:gridSpan w:val="4"/>
            <w:vMerge w:val="restart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11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екiншi заңы, масса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9.2.2.4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екінші заңын тұжырымдау және оны есептер шығаруда қолдану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22.11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22.11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22.11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</w:tr>
      <w:tr w:rsidR="00692291" w:rsidRPr="004F4621" w:rsidTr="00C06498">
        <w:trPr>
          <w:gridBefore w:val="4"/>
          <w:wBefore w:w="201" w:type="pct"/>
          <w:trHeight w:val="276"/>
        </w:trPr>
        <w:tc>
          <w:tcPr>
            <w:tcW w:w="258" w:type="pct"/>
            <w:gridSpan w:val="4"/>
            <w:vMerge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Ньютонның үшінші заңы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БЖБ  №3</w:t>
            </w:r>
          </w:p>
        </w:tc>
        <w:tc>
          <w:tcPr>
            <w:tcW w:w="1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9.2.2.5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Ньютонның үшінші заңын тұжырымдау және оны есептер шығаруда қолдану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29.11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29.11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29.11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</w:tr>
      <w:tr w:rsidR="00692291" w:rsidRPr="004F4621" w:rsidTr="00C06498">
        <w:trPr>
          <w:gridBefore w:val="4"/>
          <w:wBefore w:w="201" w:type="pct"/>
          <w:trHeight w:val="600"/>
        </w:trPr>
        <w:tc>
          <w:tcPr>
            <w:tcW w:w="258" w:type="pct"/>
            <w:gridSpan w:val="4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12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6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</w:p>
        </w:tc>
      </w:tr>
      <w:tr w:rsidR="00692291" w:rsidRPr="00CE26E0" w:rsidTr="00C06498">
        <w:trPr>
          <w:gridBefore w:val="6"/>
          <w:wBefore w:w="301" w:type="pct"/>
          <w:trHeight w:val="750"/>
        </w:trPr>
        <w:tc>
          <w:tcPr>
            <w:tcW w:w="158" w:type="pct"/>
            <w:gridSpan w:val="2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13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Бүкiләлемдiк тартылыс заңы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9.2.2.6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Бүкіләлемдік тартылыс заңын тұжырымдау және оны есептер шығаруда қолдану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 w:rsidRPr="00CE26E0"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6F16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6.12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6.12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kk-KZ"/>
              </w:rPr>
              <w:t>6.12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hd w:val="clear" w:color="auto" w:fill="FFFFFF"/>
                <w:lang w:val="en-US"/>
              </w:rPr>
            </w:pPr>
          </w:p>
        </w:tc>
      </w:tr>
      <w:tr w:rsidR="00692291" w:rsidRPr="00CE26E0" w:rsidTr="00C06498">
        <w:trPr>
          <w:gridBefore w:val="6"/>
          <w:wBefore w:w="301" w:type="pct"/>
          <w:trHeight w:val="875"/>
        </w:trPr>
        <w:tc>
          <w:tcPr>
            <w:tcW w:w="158" w:type="pct"/>
            <w:gridSpan w:val="2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14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Дененің салмағы, салмақсыздық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9.2.2.10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үдеумен қозғалған дененің салмағын анықтау;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 xml:space="preserve">9.2.2.11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салмақсыздық күйді түсіндіру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F16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13.12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6"/>
          <w:wBefore w:w="301" w:type="pct"/>
          <w:trHeight w:val="924"/>
        </w:trPr>
        <w:tc>
          <w:tcPr>
            <w:tcW w:w="158" w:type="pct"/>
            <w:gridSpan w:val="2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15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Денелердiң ауырлық күшiнiң әрекетiнен қозғалуы.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БЖБ№4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9.2.2.8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тартылыс өрісіндегі дененің қозғалысын сипаттайтын шамаларды анықтау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291" w:rsidRPr="006F1691" w:rsidRDefault="00692291" w:rsidP="00C0649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CE26E0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CE26E0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20.12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6"/>
          <w:wBefore w:w="301" w:type="pct"/>
          <w:trHeight w:val="996"/>
        </w:trPr>
        <w:tc>
          <w:tcPr>
            <w:tcW w:w="158" w:type="pct"/>
            <w:gridSpan w:val="2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16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Жердің жасанды серіктерінің қозғалысы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9.2.2.9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бірінші ғарыштық жылдамдықтың формуласын есептер шығаруда қолдану; 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- ғарыш аппараттарының орбиталарын салыстыру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291" w:rsidRPr="006F1691" w:rsidRDefault="00692291" w:rsidP="00C0649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CE26E0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CE26E0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27.12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6"/>
          <w:wBefore w:w="301" w:type="pct"/>
          <w:trHeight w:val="441"/>
        </w:trPr>
        <w:tc>
          <w:tcPr>
            <w:tcW w:w="158" w:type="pct"/>
            <w:gridSpan w:val="2"/>
            <w:shd w:val="clear" w:color="auto" w:fill="auto"/>
          </w:tcPr>
          <w:p w:rsidR="00692291" w:rsidRDefault="00692291" w:rsidP="00C0649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41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743CE4" w:rsidRDefault="00692291" w:rsidP="00C0649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ІІІ тоқсан 10 сағ</w:t>
            </w:r>
          </w:p>
        </w:tc>
      </w:tr>
      <w:tr w:rsidR="00692291" w:rsidRPr="00CE26E0" w:rsidTr="00C06498">
        <w:trPr>
          <w:gridBefore w:val="6"/>
          <w:wBefore w:w="301" w:type="pct"/>
          <w:trHeight w:val="2142"/>
        </w:trPr>
        <w:tc>
          <w:tcPr>
            <w:tcW w:w="158" w:type="pct"/>
            <w:gridSpan w:val="2"/>
            <w:shd w:val="clear" w:color="auto" w:fill="auto"/>
          </w:tcPr>
          <w:p w:rsidR="00692291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17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Сақталу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заңдары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03C5C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 импульсі және күш импульсі</w:t>
            </w:r>
            <w:r w:rsidRPr="00903C5C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Импульстің сақталу заңы.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br/>
              <w:t>Реактивтi қозғалыс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9.2.3.1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денеимпульсі мен күш импульсін ажырату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9.2.3.2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импульстің сақталу заңын тұжырымдау және есептер шығаруда қолдану;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9.2.3.3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 табиғаттағы және техникадағы реактивті қозғалысқа мысалдар келтіру;</w:t>
            </w:r>
          </w:p>
          <w:p w:rsidR="00692291" w:rsidRPr="00943636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943636">
              <w:rPr>
                <w:rFonts w:ascii="Times New Roman" w:hAnsi="Times New Roman"/>
                <w:sz w:val="24"/>
                <w:lang w:val="kk-KZ" w:eastAsia="ru-RU"/>
              </w:rPr>
              <w:t xml:space="preserve">9.2.3.4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 </w:t>
            </w:r>
            <w:r w:rsidRPr="00943636">
              <w:rPr>
                <w:rFonts w:ascii="Times New Roman" w:hAnsi="Times New Roman"/>
                <w:sz w:val="24"/>
                <w:lang w:val="kk-KZ" w:eastAsia="ru-RU"/>
              </w:rPr>
              <w:t>Байқоңыр ғарыш айлағының аймақтық және халықаралық маңыздылығына баға беру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F16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10.01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10.01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10.01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6"/>
          <w:wBefore w:w="301" w:type="pct"/>
          <w:trHeight w:val="1561"/>
        </w:trPr>
        <w:tc>
          <w:tcPr>
            <w:tcW w:w="158" w:type="pct"/>
            <w:gridSpan w:val="2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18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1A26F1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Механикалық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жұ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мыс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</w:t>
            </w:r>
            <w:proofErr w:type="gram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әне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энергия</w:t>
            </w:r>
            <w:r w:rsidRPr="001A26F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.</w:t>
            </w: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Энергияның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сақталу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айналу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заңы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9.2.3.5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механикалық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жұмысты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аналитикалық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графиктік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тәсілдермен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анықтау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</w:p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9.2.3.6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-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жұмыс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пен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энергияның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байланысын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түсіндіру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9.2.3.7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энергияның сақталу заңын тұжырымдау және есептер шығаруда қолдану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F16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17.01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17.01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17.01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3"/>
          <w:wBefore w:w="188" w:type="pct"/>
          <w:trHeight w:val="3243"/>
        </w:trPr>
        <w:tc>
          <w:tcPr>
            <w:tcW w:w="271" w:type="pct"/>
            <w:gridSpan w:val="5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lastRenderedPageBreak/>
              <w:t>19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Тербеліс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тер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то</w:t>
            </w:r>
            <w:proofErr w:type="gram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-</w:t>
            </w:r>
            <w:proofErr w:type="spellStart"/>
            <w:proofErr w:type="gram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дар</w:t>
            </w:r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1A26F1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Тербелмелі қозғалыс</w:t>
            </w:r>
            <w:r w:rsidRPr="001A26F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.</w:t>
            </w: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Тербелістер кезіндегі энергияның түрленуі.</w:t>
            </w: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Тербелмелі қозғалыстың теңдеуі 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9.2.5.1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еркін және еріксіз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тербелістерге мысалдар келтіру</w:t>
            </w:r>
          </w:p>
          <w:p w:rsidR="00692291" w:rsidRPr="009E2AFD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9.2.5.2 -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эксперименттік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әдіспен амплитуда, период, жиілікті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анықтау</w:t>
            </w:r>
          </w:p>
          <w:p w:rsidR="00692291" w:rsidRPr="009E2AFD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9.2.5.3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формулаларды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қолданып, период, жиілік, циклдік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жиілікті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9E2AFD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анықтау</w:t>
            </w:r>
          </w:p>
          <w:p w:rsidR="00692291" w:rsidRPr="008B2889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9.2.5.4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тербелмелі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процесте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энергияның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сақталу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заңын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сипаттау</w:t>
            </w:r>
          </w:p>
          <w:p w:rsidR="00692291" w:rsidRPr="008B2889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9.2.5.5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гармониялық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тербелістердің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графиктері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бойынша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координатаның, жылдамдықтың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және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үдеудің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теңдеулерін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жаза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8B2889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білу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24.01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24.01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24.01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3"/>
          <w:wBefore w:w="188" w:type="pct"/>
          <w:trHeight w:val="1290"/>
        </w:trPr>
        <w:tc>
          <w:tcPr>
            <w:tcW w:w="271" w:type="pct"/>
            <w:gridSpan w:val="5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20</w:t>
            </w: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Математикалық және серіппелі маятниктердің тербелістері</w:t>
            </w:r>
          </w:p>
        </w:tc>
        <w:tc>
          <w:tcPr>
            <w:tcW w:w="16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9.2.5.6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әртүрлі тербелмелі жүйедегі тербелістің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пайда болу себептерін түсіндіру</w:t>
            </w:r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9.2.5.7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маятниктер тербелісі периодының әртүрлі параметрлерге тәуелділігін зерттеу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31.01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31.01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31.01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92291" w:rsidRPr="00CE26E0" w:rsidTr="00C06498">
        <w:trPr>
          <w:gridBefore w:val="3"/>
          <w:wBefore w:w="188" w:type="pct"/>
          <w:trHeight w:val="276"/>
        </w:trPr>
        <w:tc>
          <w:tcPr>
            <w:tcW w:w="271" w:type="pct"/>
            <w:gridSpan w:val="5"/>
            <w:vMerge w:val="restart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21</w:t>
            </w: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16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92291" w:rsidRPr="00CE26E0" w:rsidTr="00C06498">
        <w:trPr>
          <w:gridBefore w:val="3"/>
          <w:wBefore w:w="188" w:type="pct"/>
          <w:trHeight w:val="20"/>
        </w:trPr>
        <w:tc>
          <w:tcPr>
            <w:tcW w:w="271" w:type="pct"/>
            <w:gridSpan w:val="5"/>
            <w:vMerge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№ 3</w:t>
            </w:r>
            <w:r w:rsidRPr="00903C5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зертханалық жұмыс</w:t>
            </w: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«Математикалық маятниктің көмегімен еркін түсу үдеуін анықтау»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9.2.5.8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- 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математикалық маятник периодының формула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сынан еркін түсу үдеуін анықтау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9.2.5.9 - период квадратының маятник ұзындығына тәуелділік графигін тұрғызу және талдау</w:t>
            </w:r>
          </w:p>
          <w:p w:rsidR="00692291" w:rsidRPr="00CE26E0" w:rsidRDefault="00692291" w:rsidP="00C06498">
            <w:pPr>
              <w:pStyle w:val="a7"/>
              <w:rPr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9.1.3.1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- </w:t>
            </w: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алған нәтижені түсіндіру және қорытынды жасау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3"/>
          <w:wBefore w:w="188" w:type="pct"/>
          <w:trHeight w:val="1866"/>
        </w:trPr>
        <w:tc>
          <w:tcPr>
            <w:tcW w:w="271" w:type="pct"/>
            <w:gridSpan w:val="5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Еркін және еріксіз тербелістер,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резонанс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.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Еркін электромагнитік тербелістер  </w:t>
            </w:r>
          </w:p>
          <w:p w:rsidR="00692291" w:rsidRPr="008B2889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4F4621">
              <w:rPr>
                <w:lang w:val="kk-KZ" w:eastAsia="ru-RU"/>
              </w:rPr>
              <w:t>9</w:t>
            </w: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.2.5.10 - еріксіз тербеліс амплитудасының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мәжбүрлеуші күштің жиілігіне тәуелділігін график бойынша 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сипаттау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9.2.5.11 - резонанс құбылысын сипаттау</w:t>
            </w:r>
          </w:p>
          <w:p w:rsidR="00692291" w:rsidRPr="00C3476E" w:rsidRDefault="00692291" w:rsidP="00C06498">
            <w:pPr>
              <w:pStyle w:val="a7"/>
              <w:rPr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9.4.4.1 - тербелмелі контурдағы еркін электромагниттік тербелістерді сапалық түрде сипаттау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3"/>
          <w:wBefore w:w="188" w:type="pct"/>
          <w:trHeight w:val="1320"/>
        </w:trPr>
        <w:tc>
          <w:tcPr>
            <w:tcW w:w="271" w:type="pct"/>
            <w:gridSpan w:val="5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Толқындық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қозғалыс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  <w:p w:rsidR="00692291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Style w:val="hps"/>
                <w:rFonts w:ascii="Times New Roman" w:hAnsi="Times New Roman"/>
                <w:sz w:val="24"/>
                <w:lang w:val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9.2.5.12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жылдамдығы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жиіл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ігі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ұзындығы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формулаларын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есеп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шығаруда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қолдану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;</w:t>
            </w:r>
            <w:r w:rsidRPr="00A54583">
              <w:rPr>
                <w:rFonts w:ascii="Times New Roman" w:hAnsi="Times New Roman"/>
                <w:sz w:val="24"/>
                <w:lang w:eastAsia="ru-RU"/>
              </w:rPr>
              <w:t> </w:t>
            </w:r>
            <w:r w:rsidRPr="00A54583">
              <w:rPr>
                <w:rFonts w:ascii="Times New Roman" w:hAnsi="Times New Roman"/>
                <w:sz w:val="24"/>
                <w:lang w:val="ru-RU" w:eastAsia="ru-RU"/>
              </w:rPr>
              <w:br/>
              <w:t>9.2.5.13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-</w:t>
            </w: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көлденең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бойлық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толқындарды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салыстыру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21.02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21.02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21.02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6A794A" w:rsidTr="00C06498">
        <w:trPr>
          <w:gridBefore w:val="2"/>
          <w:wBefore w:w="179" w:type="pct"/>
          <w:trHeight w:val="1152"/>
        </w:trPr>
        <w:tc>
          <w:tcPr>
            <w:tcW w:w="280" w:type="pct"/>
            <w:gridSpan w:val="6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24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>№4</w:t>
            </w:r>
            <w:r w:rsidRPr="00903C5C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зертханалық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жұмыс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«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Бетті</w:t>
            </w:r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к</w:t>
            </w:r>
            <w:proofErr w:type="spellEnd"/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қындардың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таралу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жылдамдығын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анықтау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»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>9.2.5.14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-</w:t>
            </w: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су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бетіндегі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толқындардың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таралу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жылдамдығын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эксперимент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тү</w:t>
            </w:r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інде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анықтау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6A794A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3B34A3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3B34A3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6A794A" w:rsidRDefault="00692291" w:rsidP="00C06498">
            <w:pPr>
              <w:tabs>
                <w:tab w:val="left" w:pos="121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92291" w:rsidRPr="00CE26E0" w:rsidTr="00C06498">
        <w:trPr>
          <w:gridBefore w:val="2"/>
          <w:wBefore w:w="179" w:type="pct"/>
          <w:trHeight w:val="20"/>
        </w:trPr>
        <w:tc>
          <w:tcPr>
            <w:tcW w:w="280" w:type="pct"/>
            <w:gridSpan w:val="6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дыбыстың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сипаттамалары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акустикалық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резонанс,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жаңғырық</w:t>
            </w:r>
            <w:proofErr w:type="spellEnd"/>
          </w:p>
          <w:p w:rsidR="00692291" w:rsidRPr="00CE26E0" w:rsidRDefault="00692291" w:rsidP="00C06498">
            <w:pPr>
              <w:pStyle w:val="a7"/>
              <w:rPr>
                <w:lang w:val="ru-RU" w:eastAsia="ru-RU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9.2.5.15 -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дыбыстың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пайда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болу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таралу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шарттарын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атау</w:t>
            </w:r>
            <w:proofErr w:type="spellEnd"/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9.2.5.16 -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сипаттамаларын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толқындарының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жиіл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ігі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амплитудасымен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сәйкестендіру</w:t>
            </w:r>
            <w:proofErr w:type="spellEnd"/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9.2.5.17 -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резонанстың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пайда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болу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шарттарын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атау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оның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қолданылуына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мысалдар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келтіру</w:t>
            </w:r>
            <w:proofErr w:type="spellEnd"/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9.2.5.18 -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жаңғырықтың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пайда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болу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табиғатын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оны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қолдану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әдістерін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сипаттау</w:t>
            </w:r>
            <w:proofErr w:type="spellEnd"/>
          </w:p>
          <w:p w:rsidR="00692291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9.2.5.19 -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табиғатта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және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техникада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ультрадыбыс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пен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инфрадыбысты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</w:t>
            </w:r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олдану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ға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мысалдар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келтіру</w:t>
            </w:r>
            <w:proofErr w:type="spellEnd"/>
          </w:p>
          <w:p w:rsidR="00692291" w:rsidRPr="00CE26E0" w:rsidRDefault="00692291" w:rsidP="00C06498">
            <w:pPr>
              <w:pStyle w:val="a7"/>
              <w:rPr>
                <w:rStyle w:val="hps"/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291" w:rsidRPr="00284BE9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3B34A3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7.03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2"/>
          <w:wBefore w:w="179" w:type="pct"/>
          <w:trHeight w:val="299"/>
        </w:trPr>
        <w:tc>
          <w:tcPr>
            <w:tcW w:w="280" w:type="pct"/>
            <w:gridSpan w:val="6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903C5C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Электромагнитті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толқындар</w:t>
            </w:r>
            <w:proofErr w:type="spellEnd"/>
            <w:r w:rsidRPr="00903C5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.</w:t>
            </w:r>
          </w:p>
          <w:p w:rsidR="00692291" w:rsidRPr="00903C5C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Электромагнитті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толқындар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шкаласы</w:t>
            </w:r>
            <w:proofErr w:type="spellEnd"/>
            <w:r w:rsidRPr="00903C5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.</w:t>
            </w: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БЖБ №5</w:t>
            </w: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9.4.4.2 - механикалық толқындар мен электромагниттік толқындардың ұқсаст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ығы мен айырмашылығын салыстыру</w:t>
            </w:r>
          </w:p>
          <w:p w:rsidR="00692291" w:rsidRPr="00CE26E0" w:rsidRDefault="00692291" w:rsidP="00C06498">
            <w:pPr>
              <w:pStyle w:val="a7"/>
              <w:rPr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9.4.4.3 - электромагниттік толқындар шкаласын сипаттау және әртүрлі диапазондағы толқындардың қолданылуына мысалдар келтіру; 9.4.4.4- шыны призма арқылы өткен жарықтың дисперсиясына сапалы сипаттама беру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14.03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2"/>
          <w:wBefore w:w="179" w:type="pct"/>
          <w:trHeight w:val="431"/>
        </w:trPr>
        <w:tc>
          <w:tcPr>
            <w:tcW w:w="280" w:type="pct"/>
            <w:gridSpan w:val="6"/>
            <w:shd w:val="clear" w:color="auto" w:fill="auto"/>
          </w:tcPr>
          <w:p w:rsidR="00692291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41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A54583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ІV тоқсан 10 сағ</w:t>
            </w:r>
          </w:p>
        </w:tc>
      </w:tr>
      <w:tr w:rsidR="00692291" w:rsidRPr="00CE26E0" w:rsidTr="00C06498">
        <w:trPr>
          <w:trHeight w:val="1258"/>
        </w:trPr>
        <w:tc>
          <w:tcPr>
            <w:tcW w:w="179" w:type="pct"/>
            <w:gridSpan w:val="2"/>
            <w:tcBorders>
              <w:top w:val="nil"/>
            </w:tcBorders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</w:tc>
        <w:tc>
          <w:tcPr>
            <w:tcW w:w="280" w:type="pct"/>
            <w:gridSpan w:val="6"/>
            <w:shd w:val="clear" w:color="auto" w:fill="auto"/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27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Атом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құрылысы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.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Атом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lastRenderedPageBreak/>
              <w:t>дық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құбылыс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тар</w:t>
            </w:r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1A26F1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lastRenderedPageBreak/>
              <w:t>Жылулық сәуле шығару</w:t>
            </w:r>
            <w:r w:rsidRPr="001A26F1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.</w:t>
            </w:r>
          </w:p>
          <w:p w:rsidR="00692291" w:rsidRPr="00AC75B8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Жарық кванттары туралы Планк гипотезасы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§</w:t>
            </w:r>
            <w:r w:rsidRPr="00903C5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, 38</w:t>
            </w: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9.6.1.1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жылулық сәуле шығару энергиясының температураға тәуелділігін сипаттау</w:t>
            </w:r>
          </w:p>
          <w:p w:rsidR="00692291" w:rsidRPr="00CE26E0" w:rsidRDefault="00692291" w:rsidP="00C06498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9.6.1.2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Планк формуласын есептер шығаруда қолдану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28.03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28.03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28.03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92291" w:rsidRPr="00CE26E0" w:rsidTr="00C06498">
        <w:trPr>
          <w:gridBefore w:val="5"/>
          <w:wBefore w:w="280" w:type="pct"/>
          <w:trHeight w:val="2602"/>
        </w:trPr>
        <w:tc>
          <w:tcPr>
            <w:tcW w:w="179" w:type="pct"/>
            <w:gridSpan w:val="3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Фотоэффект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құбылысы</w:t>
            </w:r>
            <w:proofErr w:type="spellEnd"/>
            <w:r w:rsidRPr="00903C5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.</w:t>
            </w:r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Рентген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сәулелері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9.6.1.3 - фотоэффект құбылысынсипаттаужәне фотоэффект құбылысының техникада пайдаланылуына мысалдар келтіру;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9.6.1.4 - фотоэффект үшін Эйнштейн формуласын есептер шығаруда қолдану 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9.6.1.5 - рентген сәулесін электромагниттік сәулелердің басқа түрлерімен салыстыру;</w:t>
            </w:r>
          </w:p>
          <w:p w:rsidR="00692291" w:rsidRPr="00CE26E0" w:rsidRDefault="00692291" w:rsidP="00C06498">
            <w:pPr>
              <w:pStyle w:val="a7"/>
              <w:rPr>
                <w:lang w:val="kk-KZ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9.6.1.6 - рентген сәулесін қолдануға мысалдар келтіру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5"/>
          <w:wBefore w:w="280" w:type="pct"/>
          <w:trHeight w:val="664"/>
        </w:trPr>
        <w:tc>
          <w:tcPr>
            <w:tcW w:w="179" w:type="pct"/>
            <w:gridSpan w:val="3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Радиоактивтілік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.</w:t>
            </w:r>
          </w:p>
          <w:p w:rsidR="00692291" w:rsidRPr="00C3476E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сәулеленудің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табиғаты</w:t>
            </w:r>
            <w:proofErr w:type="spellEnd"/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lang w:val="kk-KZ"/>
              </w:rPr>
            </w:pPr>
            <w:r w:rsidRPr="00A54583">
              <w:rPr>
                <w:rFonts w:ascii="Times New Roman" w:hAnsi="Times New Roman"/>
                <w:lang w:val="kk-KZ" w:eastAsia="ru-RU"/>
              </w:rPr>
              <w:t xml:space="preserve">9.6.2.1 - </w:t>
            </w:r>
            <w:r w:rsidRPr="00A54583">
              <w:rPr>
                <w:rFonts w:ascii="Times New Roman" w:hAnsi="Times New Roman"/>
                <w:lang w:val="ru-RU"/>
              </w:rPr>
              <w:t>α</w:t>
            </w:r>
            <w:r w:rsidRPr="00A54583">
              <w:rPr>
                <w:rFonts w:ascii="Times New Roman" w:hAnsi="Times New Roman"/>
                <w:lang w:val="kk-KZ"/>
              </w:rPr>
              <w:t xml:space="preserve">, </w:t>
            </w:r>
            <w:r w:rsidRPr="00A54583">
              <w:rPr>
                <w:rFonts w:ascii="Times New Roman" w:hAnsi="Times New Roman"/>
                <w:lang w:val="ru-RU"/>
              </w:rPr>
              <w:t xml:space="preserve">β </w:t>
            </w:r>
            <w:r w:rsidRPr="00A54583">
              <w:rPr>
                <w:rFonts w:ascii="Times New Roman" w:hAnsi="Times New Roman"/>
                <w:lang w:val="kk-KZ"/>
              </w:rPr>
              <w:t>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54583">
              <w:rPr>
                <w:rFonts w:ascii="Times New Roman" w:hAnsi="Times New Roman"/>
                <w:lang w:val="ru-RU"/>
              </w:rPr>
              <w:t>γ</w:t>
            </w:r>
            <w:r w:rsidRPr="00A54583">
              <w:rPr>
                <w:rFonts w:ascii="Times New Roman" w:hAnsi="Times New Roman"/>
                <w:lang w:val="kk-KZ" w:eastAsia="ru-RU"/>
              </w:rPr>
              <w:t> – сәулеленудің табиғатымен қасиеттерін түсіндіру</w:t>
            </w:r>
          </w:p>
          <w:p w:rsidR="00692291" w:rsidRPr="00CE26E0" w:rsidRDefault="00692291" w:rsidP="00C064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5"/>
          <w:wBefore w:w="280" w:type="pct"/>
          <w:trHeight w:val="808"/>
        </w:trPr>
        <w:tc>
          <w:tcPr>
            <w:tcW w:w="179" w:type="pct"/>
            <w:gridSpan w:val="3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30</w:t>
            </w: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Резерфорд </w:t>
            </w: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тәж</w:t>
            </w:r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ірибесі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атомның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құрамы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БЖБ №6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9.6.1.7 - </w:t>
            </w:r>
            <w:r w:rsidRPr="00A54583">
              <w:rPr>
                <w:rFonts w:ascii="Times New Roman" w:hAnsi="Times New Roman"/>
                <w:sz w:val="24"/>
                <w:lang w:val="ru-RU"/>
              </w:rPr>
              <w:t>α</w:t>
            </w: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 -бөлшегінің шашырауы бойынша Резерфорд тәжірибесін сипаттау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92291" w:rsidRPr="00CE26E0" w:rsidTr="00C06498">
        <w:trPr>
          <w:gridBefore w:val="5"/>
          <w:wBefore w:w="280" w:type="pct"/>
          <w:trHeight w:val="510"/>
        </w:trPr>
        <w:tc>
          <w:tcPr>
            <w:tcW w:w="179" w:type="pct"/>
            <w:gridSpan w:val="3"/>
            <w:shd w:val="clear" w:color="auto" w:fill="auto"/>
          </w:tcPr>
          <w:p w:rsidR="00692291" w:rsidRPr="00051B6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31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</w:pP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Атом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ядро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сы</w:t>
            </w:r>
            <w:proofErr w:type="spellEnd"/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>Ядролық өзара әрекеттесу, ядролық күштер.</w:t>
            </w:r>
          </w:p>
          <w:p w:rsidR="00692291" w:rsidRPr="00CE26E0" w:rsidRDefault="00692291" w:rsidP="00C06498">
            <w:pPr>
              <w:pStyle w:val="a7"/>
              <w:rPr>
                <w:lang w:val="ru-RU" w:eastAsia="ru-RU"/>
              </w:rPr>
            </w:pPr>
            <w:proofErr w:type="spellStart"/>
            <w:proofErr w:type="gram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Массалар</w:t>
            </w:r>
            <w:proofErr w:type="spellEnd"/>
            <w:proofErr w:type="gram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ақауы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, атом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ядросының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байланыс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энергиясы</w:t>
            </w:r>
            <w:proofErr w:type="spellEnd"/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9.6.1.8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-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күштердің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қасиеттерін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сипаттау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 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br/>
              <w:t xml:space="preserve">9.6.1.9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- 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атом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ядросының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gram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масса</w:t>
            </w:r>
            <w:proofErr w:type="gram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ақауын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анықтау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 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br/>
              <w:t>9.6.1.10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атом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ядросының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энергиясы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формуласын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есептер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шығаруда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қолдану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25.04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25.04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25.04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5"/>
          <w:wBefore w:w="280" w:type="pct"/>
          <w:trHeight w:val="1884"/>
        </w:trPr>
        <w:tc>
          <w:tcPr>
            <w:tcW w:w="179" w:type="pct"/>
            <w:gridSpan w:val="3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32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реакциялар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.</w:t>
            </w:r>
          </w:p>
          <w:p w:rsidR="00692291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ыдырау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заңы</w:t>
            </w:r>
            <w:proofErr w:type="spellEnd"/>
          </w:p>
          <w:p w:rsidR="00692291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9.6.1.11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реакцияның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теңдеуін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шешуде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зарядтық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массалық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сандардың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сақталу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заңын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қолдану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 </w:t>
            </w:r>
          </w:p>
          <w:p w:rsidR="00692291" w:rsidRPr="00CE26E0" w:rsidRDefault="00692291" w:rsidP="00C06498">
            <w:pPr>
              <w:pStyle w:val="a7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9.6.2.2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ыдыраудың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ықтималдық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сипатын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түсіндіру</w:t>
            </w:r>
            <w:proofErr w:type="spellEnd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;</w:t>
            </w:r>
          </w:p>
          <w:p w:rsidR="00692291" w:rsidRPr="00CE26E0" w:rsidRDefault="00692291" w:rsidP="00C06498">
            <w:pPr>
              <w:pStyle w:val="a7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9.6.2.3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радиоактивті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ыдырау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заңын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есеп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шығаруда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қолдану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E26E0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284BE9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6A794A" w:rsidTr="00C06498">
        <w:trPr>
          <w:gridBefore w:val="5"/>
          <w:wBefore w:w="280" w:type="pct"/>
          <w:trHeight w:val="864"/>
        </w:trPr>
        <w:tc>
          <w:tcPr>
            <w:tcW w:w="179" w:type="pct"/>
            <w:gridSpan w:val="3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33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692291" w:rsidRPr="00CE26E0" w:rsidRDefault="00692291" w:rsidP="00C06498">
            <w:pPr>
              <w:pStyle w:val="a5"/>
              <w:widowControl w:val="0"/>
              <w:tabs>
                <w:tab w:val="left" w:pos="99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Ауыр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ядролардың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бө</w:t>
            </w:r>
            <w:proofErr w:type="gram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л</w:t>
            </w:r>
            <w:proofErr w:type="gram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інуі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тізбекті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ядролық</w:t>
            </w:r>
            <w:proofErr w:type="spellEnd"/>
            <w:r w:rsidRPr="00CE26E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реакция. 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</w:p>
          <w:p w:rsidR="00692291" w:rsidRPr="00CE26E0" w:rsidRDefault="00692291" w:rsidP="00C06498">
            <w:pPr>
              <w:pStyle w:val="a7"/>
              <w:jc w:val="both"/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</w:pP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9.6.2.4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-</w:t>
            </w:r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тізбекті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ядролық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реакциялардың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өту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шарттарын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 xml:space="preserve"> </w:t>
            </w:r>
            <w:proofErr w:type="spellStart"/>
            <w:r w:rsidRPr="00CE26E0">
              <w:rPr>
                <w:rFonts w:ascii="Times New Roman" w:hAnsi="Times New Roman"/>
                <w:color w:val="000000"/>
                <w:spacing w:val="2"/>
                <w:sz w:val="24"/>
                <w:lang w:val="ru-RU" w:eastAsia="ru-RU"/>
              </w:rPr>
              <w:t>сипаттау</w:t>
            </w:r>
            <w:proofErr w:type="spellEnd"/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6A794A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6A794A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6A794A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9.05</w:t>
            </w:r>
          </w:p>
          <w:p w:rsidR="00692291" w:rsidRPr="006A794A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мейрам</w:t>
            </w:r>
            <w:proofErr w:type="spellEnd"/>
          </w:p>
        </w:tc>
      </w:tr>
      <w:tr w:rsidR="00692291" w:rsidRPr="006A794A" w:rsidTr="00C06498">
        <w:trPr>
          <w:gridBefore w:val="1"/>
          <w:wBefore w:w="171" w:type="pct"/>
          <w:trHeight w:val="1224"/>
        </w:trPr>
        <w:tc>
          <w:tcPr>
            <w:tcW w:w="288" w:type="pct"/>
            <w:gridSpan w:val="7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Ядролық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реакторлар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.       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Термоядролық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реакциялар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9.6.2.5 -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ядролық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реактордың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жұмыс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істеу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принципін</w:t>
            </w:r>
            <w:proofErr w:type="spellEnd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A54583">
              <w:rPr>
                <w:rFonts w:ascii="Times New Roman" w:hAnsi="Times New Roman"/>
                <w:sz w:val="24"/>
                <w:lang w:val="ru-RU" w:eastAsia="ru-RU"/>
              </w:rPr>
              <w:t>сипаттау</w:t>
            </w:r>
            <w:proofErr w:type="spellEnd"/>
          </w:p>
          <w:p w:rsidR="00692291" w:rsidRPr="00A54583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A54583">
              <w:rPr>
                <w:rFonts w:ascii="Times New Roman" w:hAnsi="Times New Roman"/>
                <w:sz w:val="24"/>
                <w:lang w:val="kk-KZ" w:eastAsia="ru-RU"/>
              </w:rPr>
              <w:t xml:space="preserve"> 9.6.2.6 - ядролық ыдырау мен ядролық синтезді салыстыру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37A32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A794A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A794A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6A794A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3B34A3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+</w:t>
            </w:r>
          </w:p>
          <w:p w:rsidR="00692291" w:rsidRPr="006A794A" w:rsidRDefault="00692291" w:rsidP="00C06498">
            <w:pPr>
              <w:rPr>
                <w:lang w:val="ru-RU"/>
              </w:rPr>
            </w:pPr>
          </w:p>
          <w:p w:rsidR="00692291" w:rsidRPr="006A794A" w:rsidRDefault="00692291" w:rsidP="00C06498">
            <w:pPr>
              <w:rPr>
                <w:lang w:val="ru-RU"/>
              </w:rPr>
            </w:pPr>
          </w:p>
          <w:p w:rsidR="00692291" w:rsidRPr="006A794A" w:rsidRDefault="00692291" w:rsidP="00C06498">
            <w:pPr>
              <w:rPr>
                <w:lang w:val="ru-RU"/>
              </w:rPr>
            </w:pPr>
          </w:p>
          <w:p w:rsidR="00692291" w:rsidRPr="006A794A" w:rsidRDefault="00692291" w:rsidP="00C06498">
            <w:pPr>
              <w:rPr>
                <w:lang w:val="ru-RU"/>
              </w:rPr>
            </w:pPr>
          </w:p>
        </w:tc>
      </w:tr>
      <w:tr w:rsidR="00692291" w:rsidRPr="00CE26E0" w:rsidTr="00C06498">
        <w:trPr>
          <w:gridBefore w:val="1"/>
          <w:wBefore w:w="171" w:type="pct"/>
          <w:trHeight w:val="1365"/>
        </w:trPr>
        <w:tc>
          <w:tcPr>
            <w:tcW w:w="288" w:type="pct"/>
            <w:gridSpan w:val="7"/>
            <w:shd w:val="clear" w:color="auto" w:fill="auto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35</w:t>
            </w: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2291" w:rsidRPr="00CE26E0" w:rsidRDefault="00692291" w:rsidP="00C06498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Радиоизотоптар</w:t>
            </w:r>
            <w:proofErr w:type="spellEnd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радиациядан</w:t>
            </w:r>
            <w:proofErr w:type="spellEnd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қорғану</w:t>
            </w:r>
            <w:proofErr w:type="spellEnd"/>
          </w:p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Элементар</w:t>
            </w:r>
            <w:proofErr w:type="spellEnd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proofErr w:type="spellStart"/>
            <w:r w:rsidRPr="001D6742">
              <w:rPr>
                <w:rFonts w:ascii="Times New Roman" w:hAnsi="Times New Roman"/>
                <w:sz w:val="24"/>
                <w:lang w:val="ru-RU" w:eastAsia="ru-RU"/>
              </w:rPr>
              <w:t>бөлшектер</w:t>
            </w:r>
            <w:proofErr w:type="spellEnd"/>
          </w:p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ru-RU" w:eastAsia="ru-RU"/>
              </w:rPr>
            </w:pPr>
            <w:r w:rsidRPr="001D6742">
              <w:rPr>
                <w:rFonts w:ascii="Times New Roman" w:hAnsi="Times New Roman"/>
                <w:sz w:val="24"/>
                <w:lang w:val="ru-RU" w:eastAsia="ru-RU"/>
              </w:rPr>
              <w:t>БЖБ №7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 xml:space="preserve"> 9.6.2.7 - радиактивті изотоптард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ы қолданудың мысалдарын келтіру</w:t>
            </w:r>
          </w:p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9.6.2.8 -  радиациядан қорғану әдістерін сипаттау</w:t>
            </w:r>
          </w:p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 6.3.1 - элементар бөлшектерді жіктеу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87715F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23.05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23.05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pStyle w:val="a7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23.05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rPr>
                <w:lang w:val="en-US"/>
              </w:rPr>
            </w:pPr>
          </w:p>
          <w:p w:rsidR="00692291" w:rsidRDefault="00692291" w:rsidP="00C06498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92291" w:rsidRPr="00CE26E0" w:rsidTr="00C06498">
        <w:trPr>
          <w:gridBefore w:val="1"/>
          <w:wBefore w:w="171" w:type="pct"/>
          <w:trHeight w:val="945"/>
        </w:trPr>
        <w:tc>
          <w:tcPr>
            <w:tcW w:w="288" w:type="pct"/>
            <w:gridSpan w:val="7"/>
            <w:shd w:val="clear" w:color="auto" w:fill="auto"/>
          </w:tcPr>
          <w:p w:rsidR="00692291" w:rsidRPr="00051B6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36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291" w:rsidRPr="00051B6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051B6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Әлемнің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051B6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қазір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r w:rsidRPr="00051B6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гі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051B6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физи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-</w:t>
            </w:r>
            <w:r w:rsidRPr="00051B6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калық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Pr="00051B60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бейнесі</w:t>
            </w:r>
          </w:p>
          <w:p w:rsidR="00692291" w:rsidRPr="00CE26E0" w:rsidRDefault="00692291" w:rsidP="00C06498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Физика және астрономияның дүниетанымдық маңызы Экологиялық мәдениет</w:t>
            </w:r>
          </w:p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9.8.1.1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1D6742">
              <w:rPr>
                <w:rFonts w:ascii="Times New Roman" w:hAnsi="Times New Roman"/>
                <w:sz w:val="24"/>
                <w:lang w:val="kk-KZ" w:eastAsia="ru-RU"/>
              </w:rPr>
              <w:t xml:space="preserve"> адамның дүниетанымдық көзқарасының қалыптасуына физика және астрономияның дамуының ықпалын түсіндіру; </w:t>
            </w:r>
          </w:p>
          <w:p w:rsidR="00692291" w:rsidRPr="001D6742" w:rsidRDefault="00692291" w:rsidP="00C06498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1D6742">
              <w:rPr>
                <w:rFonts w:ascii="Times New Roman" w:hAnsi="Times New Roman"/>
                <w:sz w:val="24"/>
                <w:lang w:val="kk-KZ" w:eastAsia="ru-RU"/>
              </w:rPr>
              <w:t>9.8.1.3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-</w:t>
            </w:r>
            <w:r w:rsidRPr="001D6742">
              <w:rPr>
                <w:rFonts w:ascii="Times New Roman" w:hAnsi="Times New Roman"/>
                <w:sz w:val="24"/>
                <w:lang w:val="kk-KZ" w:eastAsia="ru-RU"/>
              </w:rPr>
              <w:t xml:space="preserve"> жаңа технологиялардың қоршаған ортаға ықпалының артықшылығы мен қауіптілігін бағалау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E26E0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87715F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30.05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30.05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30.05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291" w:rsidRPr="00CE26E0" w:rsidRDefault="00692291" w:rsidP="00C0649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692291" w:rsidRDefault="00692291" w:rsidP="00692291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692291" w:rsidRDefault="00692291" w:rsidP="00692291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692291" w:rsidRDefault="00692291" w:rsidP="00692291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692291" w:rsidRDefault="00692291" w:rsidP="00692291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Зертханалық жұмыстар саны – 4.</w:t>
      </w:r>
    </w:p>
    <w:p w:rsidR="00692291" w:rsidRDefault="00692291" w:rsidP="00692291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Практикалық жұмыс – 0.</w:t>
      </w:r>
    </w:p>
    <w:p w:rsidR="00692291" w:rsidRDefault="00692291" w:rsidP="00692291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ББЖ – 7.</w:t>
      </w:r>
    </w:p>
    <w:p w:rsidR="00692291" w:rsidRPr="001D6742" w:rsidRDefault="00692291" w:rsidP="00692291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ТЖБ – 0.</w:t>
      </w:r>
    </w:p>
    <w:p w:rsidR="001E6E18" w:rsidRDefault="00692291">
      <w:bookmarkStart w:id="0" w:name="_GoBack"/>
      <w:bookmarkEnd w:id="0"/>
    </w:p>
    <w:sectPr w:rsidR="001E6E18" w:rsidSect="00312BB1">
      <w:headerReference w:type="default" r:id="rId5"/>
      <w:pgSz w:w="16838" w:h="11906" w:orient="landscape"/>
      <w:pgMar w:top="720" w:right="720" w:bottom="720" w:left="720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21" w:rsidRPr="003B671F" w:rsidRDefault="00692291" w:rsidP="00BF18D7">
    <w:pPr>
      <w:pStyle w:val="a3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91"/>
    <w:rsid w:val="003D5080"/>
    <w:rsid w:val="00692291"/>
    <w:rsid w:val="008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9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22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291"/>
    <w:rPr>
      <w:rFonts w:ascii="Arial" w:eastAsia="Times New Roman" w:hAnsi="Arial" w:cs="Times New Roman"/>
      <w:szCs w:val="24"/>
      <w:lang w:val="en-GB"/>
    </w:rPr>
  </w:style>
  <w:style w:type="character" w:customStyle="1" w:styleId="hps">
    <w:name w:val="hps"/>
    <w:basedOn w:val="a0"/>
    <w:uiPriority w:val="99"/>
    <w:rsid w:val="00692291"/>
  </w:style>
  <w:style w:type="paragraph" w:styleId="a5">
    <w:name w:val="List Paragraph"/>
    <w:basedOn w:val="a"/>
    <w:link w:val="a6"/>
    <w:uiPriority w:val="34"/>
    <w:qFormat/>
    <w:rsid w:val="00692291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6">
    <w:name w:val="Абзац списка Знак"/>
    <w:link w:val="a5"/>
    <w:uiPriority w:val="34"/>
    <w:locked/>
    <w:rsid w:val="00692291"/>
    <w:rPr>
      <w:rFonts w:ascii="Calibri" w:eastAsia="Calibri" w:hAnsi="Calibri" w:cs="Times New Roman"/>
      <w:lang w:val="en-GB"/>
    </w:rPr>
  </w:style>
  <w:style w:type="paragraph" w:styleId="a7">
    <w:name w:val="No Spacing"/>
    <w:uiPriority w:val="1"/>
    <w:qFormat/>
    <w:rsid w:val="0069229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9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22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291"/>
    <w:rPr>
      <w:rFonts w:ascii="Arial" w:eastAsia="Times New Roman" w:hAnsi="Arial" w:cs="Times New Roman"/>
      <w:szCs w:val="24"/>
      <w:lang w:val="en-GB"/>
    </w:rPr>
  </w:style>
  <w:style w:type="character" w:customStyle="1" w:styleId="hps">
    <w:name w:val="hps"/>
    <w:basedOn w:val="a0"/>
    <w:uiPriority w:val="99"/>
    <w:rsid w:val="00692291"/>
  </w:style>
  <w:style w:type="paragraph" w:styleId="a5">
    <w:name w:val="List Paragraph"/>
    <w:basedOn w:val="a"/>
    <w:link w:val="a6"/>
    <w:uiPriority w:val="34"/>
    <w:qFormat/>
    <w:rsid w:val="00692291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a6">
    <w:name w:val="Абзац списка Знак"/>
    <w:link w:val="a5"/>
    <w:uiPriority w:val="34"/>
    <w:locked/>
    <w:rsid w:val="00692291"/>
    <w:rPr>
      <w:rFonts w:ascii="Calibri" w:eastAsia="Calibri" w:hAnsi="Calibri" w:cs="Times New Roman"/>
      <w:lang w:val="en-GB"/>
    </w:rPr>
  </w:style>
  <w:style w:type="paragraph" w:styleId="a7">
    <w:name w:val="No Spacing"/>
    <w:uiPriority w:val="1"/>
    <w:qFormat/>
    <w:rsid w:val="0069229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1822</Words>
  <Characters>10389</Characters>
  <Application>Microsoft Office Word</Application>
  <DocSecurity>0</DocSecurity>
  <Lines>86</Lines>
  <Paragraphs>24</Paragraphs>
  <ScaleCrop>false</ScaleCrop>
  <Company>Akgul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1</cp:revision>
  <dcterms:created xsi:type="dcterms:W3CDTF">2025-06-15T20:03:00Z</dcterms:created>
  <dcterms:modified xsi:type="dcterms:W3CDTF">2025-06-15T20:04:00Z</dcterms:modified>
</cp:coreProperties>
</file>